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D71A62" w14:textId="77777777" w:rsidR="00DC4237" w:rsidRDefault="00DC4237" w:rsidP="00DC4237">
      <w:pPr>
        <w:rPr>
          <w:rStyle w:val="s1"/>
          <w:b/>
          <w:bCs/>
        </w:rPr>
      </w:pPr>
      <w:bookmarkStart w:id="0" w:name="OLE_LINK1"/>
      <w:bookmarkStart w:id="1" w:name="OLE_LINK2"/>
      <w:r w:rsidRPr="00F06068">
        <w:rPr>
          <w:rStyle w:val="s1"/>
          <w:b/>
          <w:bCs/>
        </w:rPr>
        <w:t>Decarbonising Industry:</w:t>
      </w:r>
      <w:r w:rsidRPr="00F06068">
        <w:rPr>
          <w:b/>
          <w:bCs/>
        </w:rPr>
        <w:t xml:space="preserve"> </w:t>
      </w:r>
      <w:r w:rsidRPr="00F06068">
        <w:rPr>
          <w:rStyle w:val="s1"/>
          <w:b/>
          <w:bCs/>
        </w:rPr>
        <w:t>Risks, Uncertainty, and the Race for Opportunity</w:t>
      </w:r>
    </w:p>
    <w:p w14:paraId="58CDE66C" w14:textId="351F1DA5" w:rsidR="00DC4237" w:rsidRPr="007D163D" w:rsidRDefault="00DC4237" w:rsidP="00DC4237">
      <w:r w:rsidRPr="007D163D">
        <w:rPr>
          <w:rStyle w:val="s1"/>
        </w:rPr>
        <w:t xml:space="preserve">Prof M. Mercedes Maroto-Valer, </w:t>
      </w:r>
      <w:r w:rsidR="00F544D0" w:rsidRPr="00F544D0">
        <w:rPr>
          <w:rStyle w:val="s1"/>
        </w:rPr>
        <w:t>Champion and Director - UK Industrial Decarbonisation Research and Innovation Centre (IDRIC)</w:t>
      </w:r>
    </w:p>
    <w:bookmarkEnd w:id="0"/>
    <w:bookmarkEnd w:id="1"/>
    <w:p w14:paraId="571BE1BD" w14:textId="77777777" w:rsidR="00DC4237" w:rsidRPr="009768C1" w:rsidRDefault="00DC4237" w:rsidP="00DC4237">
      <w:pPr>
        <w:pStyle w:val="p1"/>
        <w:rPr>
          <w:rFonts w:asciiTheme="minorHAnsi" w:eastAsiaTheme="majorEastAsia" w:hAnsiTheme="minorHAnsi"/>
          <w:sz w:val="22"/>
          <w:szCs w:val="22"/>
        </w:rPr>
      </w:pPr>
      <w:r w:rsidRPr="009768C1">
        <w:rPr>
          <w:rStyle w:val="s1"/>
          <w:rFonts w:asciiTheme="minorHAnsi" w:eastAsiaTheme="majorEastAsia" w:hAnsiTheme="minorHAnsi"/>
          <w:sz w:val="22"/>
          <w:szCs w:val="22"/>
        </w:rPr>
        <w:t xml:space="preserve">Decarbonising industry is critical to meet net zero targets, whilst </w:t>
      </w:r>
      <w:r>
        <w:rPr>
          <w:rStyle w:val="s1"/>
          <w:rFonts w:asciiTheme="minorHAnsi" w:eastAsiaTheme="majorEastAsia" w:hAnsiTheme="minorHAnsi"/>
          <w:sz w:val="22"/>
          <w:szCs w:val="22"/>
        </w:rPr>
        <w:t>providing sustainable</w:t>
      </w:r>
      <w:r w:rsidRPr="009768C1">
        <w:rPr>
          <w:rStyle w:val="s1"/>
          <w:rFonts w:asciiTheme="minorHAnsi" w:eastAsiaTheme="majorEastAsia" w:hAnsiTheme="minorHAnsi"/>
          <w:sz w:val="22"/>
          <w:szCs w:val="22"/>
        </w:rPr>
        <w:t xml:space="preserve"> social and economic growth. This requires not only technology, but also a </w:t>
      </w:r>
      <w:r w:rsidRPr="009768C1">
        <w:rPr>
          <w:rFonts w:asciiTheme="minorHAnsi" w:hAnsiTheme="minorHAnsi" w:cs="Arial"/>
          <w:color w:val="000000" w:themeColor="text1"/>
          <w:sz w:val="22"/>
          <w:szCs w:val="22"/>
        </w:rPr>
        <w:t xml:space="preserve">whole systems approach </w:t>
      </w:r>
      <w:r w:rsidRPr="009768C1">
        <w:rPr>
          <w:rFonts w:asciiTheme="minorHAnsi" w:hAnsiTheme="minorHAnsi" w:cs="Arial"/>
          <w:sz w:val="22"/>
          <w:szCs w:val="22"/>
        </w:rPr>
        <w:t xml:space="preserve">that integrates environmental, engineering and technical solutions alongside social and economic dimensions. </w:t>
      </w:r>
      <w:r w:rsidRPr="009768C1">
        <w:rPr>
          <w:rStyle w:val="s1"/>
          <w:rFonts w:asciiTheme="minorHAnsi" w:eastAsiaTheme="majorEastAsia" w:hAnsiTheme="minorHAnsi"/>
          <w:sz w:val="22"/>
          <w:szCs w:val="22"/>
        </w:rPr>
        <w:t xml:space="preserve">The UK Industrial Decarbonisation Research and Innovation Centre (IDRIC) was established in 2021 to support the development of four low-carbon industrial clusters by 2030 and the world’s first net zero industrial cluster by 2040. </w:t>
      </w:r>
      <w:r w:rsidRPr="009768C1">
        <w:rPr>
          <w:rFonts w:asciiTheme="minorHAnsi" w:hAnsiTheme="minorHAnsi" w:cs="Arial"/>
          <w:color w:val="000000" w:themeColor="text1"/>
          <w:sz w:val="22"/>
          <w:szCs w:val="22"/>
        </w:rPr>
        <w:t xml:space="preserve">IDRIC has pioneered whole systems solutions that leverage synergies through a place-based approach that can unlock decarbonisation at scale, </w:t>
      </w:r>
      <w:r w:rsidRPr="0072415B">
        <w:rPr>
          <w:rFonts w:asciiTheme="minorHAnsi" w:hAnsiTheme="minorHAnsi"/>
          <w:sz w:val="22"/>
          <w:szCs w:val="22"/>
        </w:rPr>
        <w:t>ensuring innovations are not only technically sound but commercially and socially viable</w:t>
      </w:r>
      <w:r w:rsidRPr="009768C1">
        <w:rPr>
          <w:rFonts w:asciiTheme="minorHAnsi" w:hAnsiTheme="minorHAnsi"/>
          <w:sz w:val="22"/>
          <w:szCs w:val="22"/>
        </w:rPr>
        <w:t xml:space="preserve">. </w:t>
      </w:r>
      <w:r w:rsidRPr="009768C1">
        <w:rPr>
          <w:rFonts w:asciiTheme="minorHAnsi" w:hAnsiTheme="minorHAnsi"/>
          <w:color w:val="000000"/>
          <w:sz w:val="22"/>
          <w:szCs w:val="22"/>
          <w:lang w:val="en-US"/>
        </w:rPr>
        <w:t xml:space="preserve">This presentation will </w:t>
      </w:r>
      <w:r>
        <w:rPr>
          <w:rFonts w:asciiTheme="minorHAnsi" w:hAnsiTheme="minorHAnsi"/>
          <w:color w:val="000000"/>
          <w:sz w:val="22"/>
          <w:szCs w:val="22"/>
          <w:lang w:val="en-US"/>
        </w:rPr>
        <w:t>also</w:t>
      </w:r>
      <w:r w:rsidRPr="009768C1">
        <w:rPr>
          <w:rFonts w:asciiTheme="minorHAnsi" w:hAnsiTheme="minorHAnsi"/>
          <w:color w:val="000000"/>
          <w:sz w:val="22"/>
          <w:szCs w:val="22"/>
          <w:lang w:val="en-US"/>
        </w:rPr>
        <w:t xml:space="preserve"> highlight IDRIC’s work on systems planning and decision-making tools, as well as green finance and economic considerations.</w:t>
      </w:r>
    </w:p>
    <w:p w14:paraId="59137C33" w14:textId="77777777" w:rsidR="008C2E5C" w:rsidRDefault="008C2E5C"/>
    <w:sectPr w:rsidR="008C2E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237"/>
    <w:rsid w:val="00100CAB"/>
    <w:rsid w:val="001E3A99"/>
    <w:rsid w:val="003502D7"/>
    <w:rsid w:val="007954AA"/>
    <w:rsid w:val="007D163D"/>
    <w:rsid w:val="008C2E5C"/>
    <w:rsid w:val="00C727A7"/>
    <w:rsid w:val="00DC4237"/>
    <w:rsid w:val="00EA37FE"/>
    <w:rsid w:val="00F544D0"/>
    <w:rsid w:val="00F94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85570"/>
  <w15:chartTrackingRefBased/>
  <w15:docId w15:val="{8EF4ECBC-A586-7040-9289-46B5CC126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4237"/>
  </w:style>
  <w:style w:type="paragraph" w:styleId="Heading1">
    <w:name w:val="heading 1"/>
    <w:basedOn w:val="Normal"/>
    <w:next w:val="Normal"/>
    <w:link w:val="Heading1Char"/>
    <w:uiPriority w:val="9"/>
    <w:qFormat/>
    <w:rsid w:val="00DC42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42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42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42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42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423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423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423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423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42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42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42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42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42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42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42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42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42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42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42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423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42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423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42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42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42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42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42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4237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DC423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s1">
    <w:name w:val="s1"/>
    <w:basedOn w:val="DefaultParagraphFont"/>
    <w:rsid w:val="00DC42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55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Mercedes Maroto-Valer</dc:creator>
  <cp:keywords/>
  <dc:description/>
  <cp:lastModifiedBy>Mercedes Maroto-Valer</cp:lastModifiedBy>
  <cp:revision>1</cp:revision>
  <dcterms:created xsi:type="dcterms:W3CDTF">2025-09-05T15:00:00Z</dcterms:created>
  <dcterms:modified xsi:type="dcterms:W3CDTF">2025-09-05T16:33:00Z</dcterms:modified>
</cp:coreProperties>
</file>